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EBC7" w14:textId="20A6C5C3" w:rsidR="008B5961" w:rsidRPr="0057603E" w:rsidRDefault="000E13C3" w:rsidP="00190E58">
      <w:pPr>
        <w:jc w:val="both"/>
        <w:rPr>
          <w:b/>
          <w:bCs/>
          <w:i/>
          <w:iCs/>
        </w:rPr>
      </w:pPr>
      <w:r w:rsidRPr="00190E58">
        <w:rPr>
          <w:b/>
          <w:bCs/>
          <w:i/>
          <w:iCs/>
        </w:rPr>
        <w:t xml:space="preserve">21st Century Skills </w:t>
      </w:r>
      <w:proofErr w:type="spellStart"/>
      <w:r w:rsidRPr="00190E58">
        <w:rPr>
          <w:b/>
          <w:bCs/>
          <w:i/>
          <w:iCs/>
        </w:rPr>
        <w:t>for</w:t>
      </w:r>
      <w:proofErr w:type="spellEnd"/>
      <w:r w:rsidRPr="00190E58">
        <w:rPr>
          <w:b/>
          <w:bCs/>
          <w:i/>
          <w:iCs/>
        </w:rPr>
        <w:t xml:space="preserve"> Teachers and </w:t>
      </w:r>
      <w:proofErr w:type="spellStart"/>
      <w:r w:rsidRPr="00190E58">
        <w:rPr>
          <w:b/>
          <w:bCs/>
          <w:i/>
          <w:iCs/>
        </w:rPr>
        <w:t>Students</w:t>
      </w:r>
      <w:proofErr w:type="spellEnd"/>
      <w:r w:rsidR="008B5961" w:rsidRPr="00190E58">
        <w:rPr>
          <w:b/>
          <w:bCs/>
          <w:i/>
          <w:iCs/>
        </w:rPr>
        <w:t xml:space="preserve"> – Dublin – Irland – </w:t>
      </w:r>
      <w:proofErr w:type="spellStart"/>
      <w:r w:rsidR="008B5961" w:rsidRPr="00190E58">
        <w:rPr>
          <w:b/>
          <w:bCs/>
          <w:i/>
          <w:iCs/>
        </w:rPr>
        <w:t>October</w:t>
      </w:r>
      <w:proofErr w:type="spellEnd"/>
      <w:r w:rsidR="008B5961" w:rsidRPr="00190E58">
        <w:rPr>
          <w:b/>
          <w:bCs/>
          <w:i/>
          <w:iCs/>
        </w:rPr>
        <w:t xml:space="preserve"> 2021</w:t>
      </w:r>
    </w:p>
    <w:p w14:paraId="718A9C4A" w14:textId="57B9E327" w:rsidR="008B5961" w:rsidRDefault="008B5961" w:rsidP="00190E58">
      <w:pPr>
        <w:jc w:val="both"/>
      </w:pPr>
      <w:r>
        <w:t>Im Oktober ging es auf die zweite Erasmusfortbildung nach Irland. Vom vierten bis zum neunten Oktober haben Lehrkräfte aus der Türkei, Griechenland, Kroatien und Deutschland an der Fortbildung „</w:t>
      </w:r>
      <w:r w:rsidRPr="000E13C3">
        <w:t xml:space="preserve">21st Century Skills </w:t>
      </w:r>
      <w:proofErr w:type="spellStart"/>
      <w:r w:rsidRPr="000E13C3">
        <w:t>for</w:t>
      </w:r>
      <w:proofErr w:type="spellEnd"/>
      <w:r w:rsidRPr="000E13C3">
        <w:t xml:space="preserve"> Teachers and </w:t>
      </w:r>
      <w:proofErr w:type="spellStart"/>
      <w:r w:rsidRPr="000E13C3">
        <w:t>Students</w:t>
      </w:r>
      <w:proofErr w:type="spellEnd"/>
      <w:r>
        <w:t>“ in Dublin teilgenommen.</w:t>
      </w:r>
    </w:p>
    <w:p w14:paraId="0DB1F3CD" w14:textId="07B55BDF" w:rsidR="008B5961" w:rsidRDefault="0018260B" w:rsidP="00190E58">
      <w:pPr>
        <w:jc w:val="both"/>
      </w:pPr>
      <w:r>
        <w:t>Der Kurs war der veränderten Lehr- und Lernsituation und den damit einhergehenden</w:t>
      </w:r>
      <w:r w:rsidR="00FC092D">
        <w:t xml:space="preserve"> neuen</w:t>
      </w:r>
      <w:r>
        <w:t xml:space="preserve"> Fertigkeiten gewidmet. </w:t>
      </w:r>
      <w:r w:rsidR="004F54AD">
        <w:t>Wie können Schüler</w:t>
      </w:r>
      <w:r w:rsidR="0046623B">
        <w:t>I</w:t>
      </w:r>
      <w:r w:rsidR="004F54AD">
        <w:t>nnen auf die veränderten Anforderungen des 21</w:t>
      </w:r>
      <w:r w:rsidR="0046623B">
        <w:t>.</w:t>
      </w:r>
      <w:r w:rsidR="004F54AD">
        <w:t xml:space="preserve"> Jahrhunderts vorbereitet werden, welche Fer</w:t>
      </w:r>
      <w:r w:rsidR="0055507F">
        <w:t>t</w:t>
      </w:r>
      <w:r w:rsidR="004F54AD">
        <w:t xml:space="preserve">igkeiten brauchen Lehrende und Lernende um diesen Anforderungen gerecht werden zu können. </w:t>
      </w:r>
      <w:r w:rsidR="003E1F78">
        <w:t xml:space="preserve">In diesem Zusammenhang war besonders die gestiegene Diversität </w:t>
      </w:r>
      <w:r w:rsidR="00FC092D">
        <w:t>Thema</w:t>
      </w:r>
      <w:r w:rsidR="003E1F78">
        <w:t>, welche sich auch in unsere</w:t>
      </w:r>
      <w:r w:rsidR="00FC092D">
        <w:t>r</w:t>
      </w:r>
      <w:r w:rsidR="003E1F78">
        <w:t xml:space="preserve"> Kurszusammensetzung </w:t>
      </w:r>
      <w:r w:rsidR="00575ACD">
        <w:t>widerspiegelte</w:t>
      </w:r>
      <w:r w:rsidR="003E1F78">
        <w:t xml:space="preserve">. </w:t>
      </w:r>
      <w:r w:rsidR="008B5961">
        <w:t>D</w:t>
      </w:r>
      <w:r>
        <w:t>ie teilnehmenden Lehrkräfte waren nicht nur aus unterschiedlichen europäischen Ländern, sondern unterrichte</w:t>
      </w:r>
      <w:r w:rsidR="00FC092D">
        <w:t>n auch</w:t>
      </w:r>
      <w:r>
        <w:t xml:space="preserve"> unterschiedliche Fächer an verschiedenen Schularten. </w:t>
      </w:r>
      <w:r w:rsidR="00FC092D">
        <w:t>Der vielfältige Background der Teilnehmenden gewähr</w:t>
      </w:r>
      <w:r w:rsidR="00D5362E">
        <w:t>te</w:t>
      </w:r>
      <w:r w:rsidR="00FC092D">
        <w:t xml:space="preserve"> </w:t>
      </w:r>
      <w:r w:rsidR="00D5362E">
        <w:t>i</w:t>
      </w:r>
      <w:r w:rsidR="00FC092D">
        <w:t>nteressante Einblicke in andere Schulformen, Arbeitsweisen</w:t>
      </w:r>
      <w:r w:rsidR="00D5362E">
        <w:t xml:space="preserve"> und machte spannende Diskussionen und Fallbetrachtungen</w:t>
      </w:r>
      <w:r w:rsidR="00FC092D">
        <w:t xml:space="preserve"> </w:t>
      </w:r>
      <w:r w:rsidR="00D5362E">
        <w:t>möglich.</w:t>
      </w:r>
    </w:p>
    <w:p w14:paraId="3F7BA9EA" w14:textId="54C27887" w:rsidR="00896F33" w:rsidRDefault="00BA4EA0" w:rsidP="00190E58">
      <w:pPr>
        <w:jc w:val="both"/>
      </w:pPr>
      <w:r>
        <w:t xml:space="preserve">Nach dem ersten Kennenlernen </w:t>
      </w:r>
      <w:r w:rsidR="0046623B">
        <w:t>durften</w:t>
      </w:r>
      <w:r>
        <w:t xml:space="preserve"> jeder Teilnehmer und die </w:t>
      </w:r>
      <w:r w:rsidR="0055507F">
        <w:t>teilnehmenden Tandems</w:t>
      </w:r>
      <w:r>
        <w:t xml:space="preserve"> ihre Schulen und ihre Schularten vorstellen. Unterschiede im Bildungssystem und in der Ausstattung der Schulen wurden hier </w:t>
      </w:r>
      <w:r w:rsidR="00896F33">
        <w:t>besonders deutlich. Von diesem Standpunkt aus beschäftigten wir uns zunächst mit dem Thema Diversität</w:t>
      </w:r>
      <w:r w:rsidR="0046623B">
        <w:t>, w</w:t>
      </w:r>
      <w:r w:rsidR="00896F33">
        <w:t xml:space="preserve">as Diversität ist, wie wir </w:t>
      </w:r>
      <w:r w:rsidR="00575ACD">
        <w:t>Diversität</w:t>
      </w:r>
      <w:r w:rsidR="00896F33">
        <w:t xml:space="preserve"> im Schula</w:t>
      </w:r>
      <w:r w:rsidR="00575ACD">
        <w:t>l</w:t>
      </w:r>
      <w:r w:rsidR="00896F33">
        <w:t>ltag begegnen und sie für uns nutzen können.</w:t>
      </w:r>
      <w:r w:rsidR="004F54AD">
        <w:t xml:space="preserve"> </w:t>
      </w:r>
    </w:p>
    <w:p w14:paraId="060030F3" w14:textId="616DB57B" w:rsidR="0046623B" w:rsidRDefault="004F54AD" w:rsidP="00190E58">
      <w:pPr>
        <w:jc w:val="both"/>
      </w:pPr>
      <w:r>
        <w:t>Zur Ergänzung führten wir verschiedene Übungen zum Thema Diversität im Eigenversuch durch. Die dabei durchgeführten Aufgaben lassen sich auf die unterrichtliche Praxis übertragen.</w:t>
      </w:r>
      <w:r w:rsidR="0055507F">
        <w:t xml:space="preserve"> In den folgenden Tagen beschäftigten wir uns unter anderem mit dem </w:t>
      </w:r>
      <w:proofErr w:type="spellStart"/>
      <w:r w:rsidR="0055507F">
        <w:t>project-based</w:t>
      </w:r>
      <w:proofErr w:type="spellEnd"/>
      <w:r w:rsidR="0055507F">
        <w:t xml:space="preserve"> </w:t>
      </w:r>
      <w:proofErr w:type="spellStart"/>
      <w:r w:rsidR="0055507F">
        <w:t>learning</w:t>
      </w:r>
      <w:proofErr w:type="spellEnd"/>
      <w:r w:rsidR="0055507F">
        <w:t xml:space="preserve">, dem sogenannten </w:t>
      </w:r>
      <w:r w:rsidR="009D71B4">
        <w:t>„</w:t>
      </w:r>
      <w:proofErr w:type="spellStart"/>
      <w:r w:rsidR="0055507F">
        <w:t>flipped</w:t>
      </w:r>
      <w:proofErr w:type="spellEnd"/>
      <w:r w:rsidR="0055507F">
        <w:t xml:space="preserve"> </w:t>
      </w:r>
      <w:proofErr w:type="spellStart"/>
      <w:r w:rsidR="0055507F">
        <w:t>classroom</w:t>
      </w:r>
      <w:proofErr w:type="spellEnd"/>
      <w:r w:rsidR="009D71B4">
        <w:t>“</w:t>
      </w:r>
      <w:r w:rsidR="00F720C5">
        <w:t xml:space="preserve">, neuen digitalen Unterrichtswerkzeugen und den sogenannten </w:t>
      </w:r>
      <w:r w:rsidR="009D71B4">
        <w:t>„</w:t>
      </w:r>
      <w:r w:rsidR="00F720C5">
        <w:t xml:space="preserve">4 </w:t>
      </w:r>
      <w:proofErr w:type="spellStart"/>
      <w:r w:rsidR="00F720C5">
        <w:t>Cs</w:t>
      </w:r>
      <w:proofErr w:type="spellEnd"/>
      <w:r w:rsidR="00F720C5">
        <w:t xml:space="preserve"> </w:t>
      </w:r>
      <w:proofErr w:type="spellStart"/>
      <w:r w:rsidR="00F720C5">
        <w:t>of</w:t>
      </w:r>
      <w:proofErr w:type="spellEnd"/>
      <w:r w:rsidR="00F720C5">
        <w:t xml:space="preserve"> Education</w:t>
      </w:r>
      <w:r w:rsidR="009D71B4">
        <w:t>“</w:t>
      </w:r>
      <w:r w:rsidR="00F720C5">
        <w:t xml:space="preserve"> um nur einige Beispiele zu nennen. </w:t>
      </w:r>
    </w:p>
    <w:p w14:paraId="0218EB2C" w14:textId="48D8118A" w:rsidR="00AF1E6F" w:rsidRDefault="00F720C5" w:rsidP="00190E58">
      <w:pPr>
        <w:jc w:val="both"/>
      </w:pPr>
      <w:r>
        <w:t xml:space="preserve">Zum Bereich des </w:t>
      </w:r>
      <w:proofErr w:type="spellStart"/>
      <w:r>
        <w:t>project-based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haben wir gemeinsam</w:t>
      </w:r>
      <w:r w:rsidR="0046623B">
        <w:t>e</w:t>
      </w:r>
      <w:r>
        <w:t xml:space="preserve"> Projektideen entwickelt, welche vielen Schulfächern Anknüpfungspunkte geben und </w:t>
      </w:r>
      <w:r w:rsidR="00347A94">
        <w:t xml:space="preserve">vernetztes Lernen möglich machen. Der sogenannte </w:t>
      </w:r>
      <w:r w:rsidR="0046623B">
        <w:t>„</w:t>
      </w:r>
      <w:proofErr w:type="spellStart"/>
      <w:r w:rsidR="00347A94">
        <w:t>flipped</w:t>
      </w:r>
      <w:proofErr w:type="spellEnd"/>
      <w:r w:rsidR="00347A94">
        <w:t xml:space="preserve">- </w:t>
      </w:r>
      <w:proofErr w:type="spellStart"/>
      <w:r w:rsidR="00347A94">
        <w:t>classroom</w:t>
      </w:r>
      <w:proofErr w:type="spellEnd"/>
      <w:r w:rsidR="0046623B">
        <w:t>“</w:t>
      </w:r>
      <w:r w:rsidR="00347A94">
        <w:t xml:space="preserve"> war besonders im Hinblick auf die gegenwärtige Corona Situation interessant. Bei diesem didaktischen Ansatz erarbeiten sich die Schüler</w:t>
      </w:r>
      <w:r w:rsidR="0046623B">
        <w:t>I</w:t>
      </w:r>
      <w:r w:rsidR="00347A94">
        <w:t>nnen selbstständig ein Thema in Heimarbeit und bringen ihr Vorwissen mit in die Schule. Die geleistete Vorarbeit schafft Raum für mehr Differenzierung und Individualisierung</w:t>
      </w:r>
      <w:r w:rsidR="00AF1E6F">
        <w:t xml:space="preserve"> im Unterricht. Um eine gewinnbringende Durchführung zu gewährleisten, lernten wir einige theoretische Grundsätze kennen, welche es zu beachten gilt. Ebenso interessant war der Exkurs zum Thema Einsatz digitaler Werkzeuge im Unterricht</w:t>
      </w:r>
      <w:r w:rsidR="00677777">
        <w:t xml:space="preserve">. Hier konnten wir verschiedene digitale Werkzeuge ausprobieren. Die verwendeten Plattformen waren ausschließlich </w:t>
      </w:r>
      <w:r w:rsidR="0046623B">
        <w:t>e</w:t>
      </w:r>
      <w:r w:rsidR="00677777">
        <w:t>nglischsprachig, welche sie für Sprachlehrer besonders interessant macht</w:t>
      </w:r>
      <w:r w:rsidR="00190E58">
        <w:t>. Ergänzend</w:t>
      </w:r>
      <w:r w:rsidR="00677777">
        <w:t xml:space="preserve"> erfuhren wir mehr über die Möglichkeiten, Grenzen und Risiken von digitalen Werkzeugen im Unterricht.</w:t>
      </w:r>
    </w:p>
    <w:p w14:paraId="20A540B9" w14:textId="385A3508" w:rsidR="00B75E01" w:rsidRDefault="00B75E01" w:rsidP="00190E58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FAB41" wp14:editId="3B474621">
                <wp:simplePos x="0" y="0"/>
                <wp:positionH relativeFrom="margin">
                  <wp:align>right</wp:align>
                </wp:positionH>
                <wp:positionV relativeFrom="paragraph">
                  <wp:posOffset>1887855</wp:posOffset>
                </wp:positionV>
                <wp:extent cx="1402080" cy="609600"/>
                <wp:effectExtent l="0" t="0" r="762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8DA291" w14:textId="39423541" w:rsidR="00B75E01" w:rsidRDefault="00B75E01">
                            <w:r w:rsidRPr="00B75E01">
                              <w:drawing>
                                <wp:inline distT="0" distB="0" distL="0" distR="0" wp14:anchorId="5B5107B3" wp14:editId="551C49A5">
                                  <wp:extent cx="1280160" cy="480060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FAB4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9.2pt;margin-top:148.65pt;width:110.4pt;height:4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" fillcolor="white [3201]" stroked="f" strokeweight=".5pt">
                <v:textbox>
                  <w:txbxContent>
                    <w:p w14:paraId="7C8DA291" w14:textId="39423541" w:rsidR="00B75E01" w:rsidRDefault="00B75E01">
                      <w:r w:rsidRPr="00B75E01">
                        <w:drawing>
                          <wp:inline distT="0" distB="0" distL="0" distR="0" wp14:anchorId="5B5107B3" wp14:editId="551C49A5">
                            <wp:extent cx="1280160" cy="480060"/>
                            <wp:effectExtent l="0" t="0" r="0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480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3D7" w:rsidRPr="001743D7">
        <w:t>Neben dem pädagogisch-didaktischen Kursprogramm wurde uns auch ein Einblick in die Geschichte</w:t>
      </w:r>
      <w:r w:rsidR="001743D7">
        <w:t xml:space="preserve">, die </w:t>
      </w:r>
      <w:r w:rsidR="001743D7" w:rsidRPr="001743D7">
        <w:t>Kultur</w:t>
      </w:r>
      <w:r w:rsidR="001743D7">
        <w:t xml:space="preserve"> und </w:t>
      </w:r>
      <w:r w:rsidR="004D3DAC">
        <w:t xml:space="preserve">die </w:t>
      </w:r>
      <w:r w:rsidR="001743D7">
        <w:t xml:space="preserve">wunderschöne Landschaft </w:t>
      </w:r>
      <w:r w:rsidR="001743D7" w:rsidRPr="001743D7">
        <w:t>I</w:t>
      </w:r>
      <w:r w:rsidR="001743D7">
        <w:t xml:space="preserve">rlands </w:t>
      </w:r>
      <w:r w:rsidR="001743D7" w:rsidRPr="001743D7">
        <w:t xml:space="preserve">geboten. So gab es zum Beispiel eine spannende Stadtführung durch </w:t>
      </w:r>
      <w:r w:rsidR="001743D7">
        <w:t>Dublin</w:t>
      </w:r>
      <w:r w:rsidR="001743D7" w:rsidRPr="001743D7">
        <w:t xml:space="preserve"> mit vielen Informationen zur </w:t>
      </w:r>
      <w:r w:rsidR="001743D7">
        <w:t xml:space="preserve">jüngeren irischen Geschichte, dem Kampf um die Unabhängigkeit und die </w:t>
      </w:r>
      <w:r w:rsidR="001743D7" w:rsidRPr="001743D7">
        <w:t>Stadtgeschichte</w:t>
      </w:r>
      <w:r w:rsidR="001743D7">
        <w:t xml:space="preserve"> Dublins.</w:t>
      </w:r>
      <w:r w:rsidR="004D3DAC">
        <w:t xml:space="preserve"> Am Ende der Woche stand ein Besuch in einen nahegelegenen Nationalpark an. Auf dem Weg dorthin hatten wir noch die </w:t>
      </w:r>
      <w:r w:rsidR="00447F0C">
        <w:t>Gelegenheit</w:t>
      </w:r>
      <w:r w:rsidR="0046623B">
        <w:t>,</w:t>
      </w:r>
      <w:r w:rsidR="004D3DAC">
        <w:t xml:space="preserve"> eine echte irische Schaffarm zu besuchen und bekamen eine beeindruckende Darbietung von Border Collies</w:t>
      </w:r>
      <w:r w:rsidR="0046623B">
        <w:t>,</w:t>
      </w:r>
      <w:r w:rsidR="004D3DAC">
        <w:t xml:space="preserve"> die dort zu</w:t>
      </w:r>
      <w:r w:rsidR="0046623B">
        <w:t>m</w:t>
      </w:r>
      <w:r w:rsidR="004D3DAC">
        <w:t xml:space="preserve"> Treiben der Schafherden eingesetzt werden.</w:t>
      </w:r>
      <w:r w:rsidR="001743D7" w:rsidRPr="001743D7">
        <w:br/>
      </w:r>
      <w:r w:rsidR="001743D7" w:rsidRPr="001743D7">
        <w:br/>
      </w:r>
      <w:r w:rsidR="004D3DAC">
        <w:t>Insgesamt waren die Fortbildung,</w:t>
      </w:r>
      <w:r w:rsidR="001743D7" w:rsidRPr="001743D7">
        <w:t xml:space="preserve"> der gegenseitige Austausch und das Lernen</w:t>
      </w:r>
      <w:r w:rsidR="0046623B">
        <w:t xml:space="preserve"> zusammen</w:t>
      </w:r>
      <w:r w:rsidR="001743D7" w:rsidRPr="001743D7">
        <w:t xml:space="preserve"> mit europäischen Kolleginnen und Kollegen </w:t>
      </w:r>
      <w:r w:rsidR="00D438A8">
        <w:t xml:space="preserve">eine </w:t>
      </w:r>
      <w:r w:rsidR="00447F0C">
        <w:t>einzigartige</w:t>
      </w:r>
      <w:r w:rsidR="00D438A8">
        <w:t xml:space="preserve"> Erfahrung</w:t>
      </w:r>
      <w:r w:rsidR="00862D4C">
        <w:t xml:space="preserve">. </w:t>
      </w:r>
      <w:r w:rsidR="0057603E">
        <w:t xml:space="preserve">Ein neuer Blick auf Bildung und Lernen war für alle Beteiligten sehr gewinnbringend. </w:t>
      </w:r>
      <w:r w:rsidR="00E1301C">
        <w:t xml:space="preserve"> </w:t>
      </w:r>
      <w:r w:rsidR="00E1301C">
        <w:rPr>
          <w:noProof/>
        </w:rPr>
        <w:t>Gefördert durch</w:t>
      </w:r>
    </w:p>
    <w:sectPr w:rsidR="00B75E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C3"/>
    <w:rsid w:val="000E13C3"/>
    <w:rsid w:val="00157715"/>
    <w:rsid w:val="001743D7"/>
    <w:rsid w:val="0018260B"/>
    <w:rsid w:val="00190E58"/>
    <w:rsid w:val="00347A94"/>
    <w:rsid w:val="003E1F78"/>
    <w:rsid w:val="00447F0C"/>
    <w:rsid w:val="0046623B"/>
    <w:rsid w:val="004D3DAC"/>
    <w:rsid w:val="004F54AD"/>
    <w:rsid w:val="0055507F"/>
    <w:rsid w:val="00575ACD"/>
    <w:rsid w:val="0057603E"/>
    <w:rsid w:val="00677777"/>
    <w:rsid w:val="00862D4C"/>
    <w:rsid w:val="00896F33"/>
    <w:rsid w:val="008B5961"/>
    <w:rsid w:val="00920803"/>
    <w:rsid w:val="009D71B4"/>
    <w:rsid w:val="00AF1E6F"/>
    <w:rsid w:val="00B75E01"/>
    <w:rsid w:val="00BA4EA0"/>
    <w:rsid w:val="00D438A8"/>
    <w:rsid w:val="00D5362E"/>
    <w:rsid w:val="00DE71E4"/>
    <w:rsid w:val="00E1301C"/>
    <w:rsid w:val="00F720C5"/>
    <w:rsid w:val="00FC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C9D3"/>
  <w15:chartTrackingRefBased/>
  <w15:docId w15:val="{816DFA13-80EE-4D67-9802-77609D2B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Daiger</dc:creator>
  <cp:keywords/>
  <dc:description/>
  <cp:lastModifiedBy>Michelle Daiger</cp:lastModifiedBy>
  <cp:revision>2</cp:revision>
  <dcterms:created xsi:type="dcterms:W3CDTF">2022-03-13T09:29:00Z</dcterms:created>
  <dcterms:modified xsi:type="dcterms:W3CDTF">2022-03-13T09:29:00Z</dcterms:modified>
</cp:coreProperties>
</file>